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2CA4C" w14:textId="1A4E1C81" w:rsidR="00AD018C" w:rsidRPr="003C48BC" w:rsidRDefault="003C48BC">
      <w:pPr>
        <w:rPr>
          <w:rFonts w:ascii="Cambria" w:hAnsi="Cambria"/>
          <w:b/>
          <w:bCs/>
          <w:color w:val="0070C0"/>
          <w:sz w:val="24"/>
          <w:szCs w:val="24"/>
          <w:lang w:val="ro-RO"/>
        </w:rPr>
      </w:pPr>
      <w:r w:rsidRPr="003C48BC">
        <w:rPr>
          <w:rFonts w:ascii="Cambria" w:hAnsi="Cambria"/>
          <w:b/>
          <w:bCs/>
          <w:sz w:val="24"/>
          <w:szCs w:val="24"/>
          <w:lang w:val="ro-RO"/>
        </w:rPr>
        <w:t xml:space="preserve">INFORMAȚII IMPORTANTE- </w:t>
      </w:r>
      <w:r w:rsidRPr="003C48BC">
        <w:rPr>
          <w:rFonts w:ascii="Cambria" w:hAnsi="Cambria"/>
          <w:b/>
          <w:bCs/>
          <w:color w:val="0070C0"/>
          <w:sz w:val="24"/>
          <w:szCs w:val="24"/>
          <w:lang w:val="ro-RO"/>
        </w:rPr>
        <w:t>COPLATĂ</w:t>
      </w:r>
    </w:p>
    <w:p w14:paraId="1F357530" w14:textId="3754B8FC" w:rsidR="003C48BC" w:rsidRDefault="003C48BC" w:rsidP="003C48BC">
      <w:pPr>
        <w:pStyle w:val="ListParagraph"/>
        <w:numPr>
          <w:ilvl w:val="0"/>
          <w:numId w:val="1"/>
        </w:numPr>
        <w:jc w:val="both"/>
        <w:rPr>
          <w:rFonts w:ascii="Cambria" w:hAnsi="Cambria" w:cs="Arial"/>
          <w:i/>
          <w:color w:val="000000" w:themeColor="text1"/>
          <w:sz w:val="24"/>
          <w:szCs w:val="24"/>
        </w:rPr>
      </w:pPr>
      <w:r w:rsidRPr="003C48BC">
        <w:rPr>
          <w:rFonts w:ascii="Cambria" w:hAnsi="Cambria" w:cs="Arial"/>
          <w:i/>
          <w:color w:val="0070C0"/>
          <w:sz w:val="24"/>
          <w:szCs w:val="24"/>
        </w:rPr>
        <w:t>COPLATA</w:t>
      </w:r>
      <w:r w:rsidRPr="003C48BC">
        <w:rPr>
          <w:rFonts w:ascii="Cambria" w:hAnsi="Cambria" w:cs="Arial"/>
          <w:i/>
          <w:color w:val="000000" w:themeColor="text1"/>
          <w:sz w:val="24"/>
          <w:szCs w:val="24"/>
        </w:rPr>
        <w:t xml:space="preserve"> este reglementată de Legea nr. 95/2006 privind reforma în domeniul sănătății și de Normele metodologice aprobate prin Ordin al Ministerului Sănătății de aplicare a Hotărârii Guvernului pentru aprobarea pachetelor de servicii şi a Contractului-cadru care reglementează condiţiile acordării asistenţei medicale, a medicamentelor şi a dispozitivelor medicale, tehnologiilor şi dispozitivelor asistive în cadrul sistemului de asigurări sociale de sănătate</w:t>
      </w:r>
      <w:r>
        <w:rPr>
          <w:rFonts w:ascii="Cambria" w:hAnsi="Cambria" w:cs="Arial"/>
          <w:i/>
          <w:color w:val="000000" w:themeColor="text1"/>
          <w:sz w:val="24"/>
          <w:szCs w:val="24"/>
        </w:rPr>
        <w:t>.</w:t>
      </w:r>
    </w:p>
    <w:p w14:paraId="48497D1A" w14:textId="77777777" w:rsidR="00E7740C" w:rsidRDefault="00E7740C" w:rsidP="00E7740C">
      <w:pPr>
        <w:pStyle w:val="ListParagraph"/>
        <w:ind w:left="360"/>
        <w:jc w:val="both"/>
        <w:rPr>
          <w:rFonts w:ascii="Cambria" w:hAnsi="Cambria" w:cs="Arial"/>
          <w:i/>
          <w:color w:val="000000" w:themeColor="text1"/>
          <w:sz w:val="24"/>
          <w:szCs w:val="24"/>
        </w:rPr>
      </w:pPr>
    </w:p>
    <w:p w14:paraId="38D8B294" w14:textId="46513B51" w:rsidR="003C48BC" w:rsidRPr="00E7740C" w:rsidRDefault="003C48BC" w:rsidP="003C48BC">
      <w:pPr>
        <w:pStyle w:val="ListParagraph"/>
        <w:numPr>
          <w:ilvl w:val="0"/>
          <w:numId w:val="1"/>
        </w:numPr>
        <w:jc w:val="both"/>
        <w:rPr>
          <w:rFonts w:ascii="Cambria" w:hAnsi="Cambria" w:cs="Arial"/>
          <w:i/>
          <w:color w:val="000000" w:themeColor="text1"/>
          <w:sz w:val="24"/>
          <w:szCs w:val="24"/>
        </w:rPr>
      </w:pPr>
      <w:r w:rsidRPr="003C48BC">
        <w:rPr>
          <w:rFonts w:ascii="Cambria" w:hAnsi="Cambria" w:cs="Arial"/>
          <w:b/>
          <w:color w:val="0070C0"/>
          <w:sz w:val="24"/>
          <w:szCs w:val="24"/>
          <w:u w:val="single"/>
        </w:rPr>
        <w:t>COPLATA</w:t>
      </w:r>
      <w:r w:rsidRPr="003C48BC">
        <w:rPr>
          <w:rFonts w:ascii="Cambria" w:hAnsi="Cambria" w:cs="Arial"/>
          <w:b/>
          <w:color w:val="0070C0"/>
          <w:sz w:val="24"/>
          <w:szCs w:val="24"/>
        </w:rPr>
        <w:t xml:space="preserve"> este suma care reprezintă plata contribuţiei băneşti a asiguratului pentru a putea beneficia de serviciile medicale din pachetul de servicii de bază, în cadrul sistemului de asigurări sociale de sănătate, în cuantumul şi în condiţiile stabilite prin contractul-cadru privind condiţiile acordării asistenţei medicale în cadrul sistemului de asigurări sociale de sănătate</w:t>
      </w:r>
      <w:r>
        <w:rPr>
          <w:rFonts w:ascii="Cambria" w:hAnsi="Cambria" w:cs="Arial"/>
          <w:b/>
          <w:color w:val="0070C0"/>
          <w:sz w:val="24"/>
          <w:szCs w:val="24"/>
        </w:rPr>
        <w:t>.</w:t>
      </w:r>
    </w:p>
    <w:p w14:paraId="5B9F236B" w14:textId="77777777" w:rsidR="00E7740C" w:rsidRPr="00E7740C" w:rsidRDefault="00E7740C" w:rsidP="00E7740C">
      <w:pPr>
        <w:pStyle w:val="ListParagraph"/>
        <w:rPr>
          <w:rFonts w:ascii="Cambria" w:hAnsi="Cambria" w:cs="Arial"/>
          <w:i/>
          <w:color w:val="000000" w:themeColor="text1"/>
          <w:sz w:val="24"/>
          <w:szCs w:val="24"/>
        </w:rPr>
      </w:pPr>
    </w:p>
    <w:p w14:paraId="6EE342F3" w14:textId="5124D3CA" w:rsidR="003C48BC" w:rsidRPr="009F7DB6" w:rsidRDefault="003C48BC" w:rsidP="003C48BC">
      <w:pPr>
        <w:pStyle w:val="ListParagraph"/>
        <w:numPr>
          <w:ilvl w:val="0"/>
          <w:numId w:val="1"/>
        </w:numPr>
        <w:jc w:val="both"/>
        <w:rPr>
          <w:rFonts w:ascii="Cambria" w:hAnsi="Cambria" w:cs="Arial"/>
          <w:i/>
          <w:sz w:val="24"/>
          <w:szCs w:val="24"/>
        </w:rPr>
      </w:pPr>
      <w:r w:rsidRPr="00E7740C">
        <w:rPr>
          <w:rFonts w:ascii="Cambria" w:hAnsi="Cambria" w:cs="Arial"/>
          <w:bCs/>
          <w:sz w:val="24"/>
          <w:szCs w:val="24"/>
        </w:rPr>
        <w:t xml:space="preserve">În </w:t>
      </w:r>
      <w:r w:rsidR="00E7740C">
        <w:rPr>
          <w:rFonts w:ascii="Cambria" w:hAnsi="Cambria" w:cs="Arial"/>
          <w:bCs/>
          <w:sz w:val="24"/>
          <w:szCs w:val="24"/>
        </w:rPr>
        <w:t xml:space="preserve">cadrul Spitalului Județean de urgență Alba Iulia, cuantumul coplății este de </w:t>
      </w:r>
      <w:r w:rsidR="00E7740C" w:rsidRPr="00E7740C">
        <w:rPr>
          <w:rFonts w:ascii="Cambria" w:hAnsi="Cambria" w:cs="Arial"/>
          <w:bCs/>
          <w:sz w:val="24"/>
          <w:szCs w:val="24"/>
          <w:u w:val="single"/>
        </w:rPr>
        <w:t>10 RON</w:t>
      </w:r>
      <w:r w:rsidR="00E7740C">
        <w:rPr>
          <w:rFonts w:ascii="Cambria" w:hAnsi="Cambria" w:cs="Arial"/>
          <w:bCs/>
          <w:sz w:val="24"/>
          <w:szCs w:val="24"/>
        </w:rPr>
        <w:t xml:space="preserve">. </w:t>
      </w:r>
    </w:p>
    <w:p w14:paraId="3601283D" w14:textId="77777777" w:rsidR="009F7DB6" w:rsidRPr="009F7DB6" w:rsidRDefault="009F7DB6" w:rsidP="009F7DB6">
      <w:pPr>
        <w:pStyle w:val="ListParagraph"/>
        <w:rPr>
          <w:rFonts w:ascii="Cambria" w:hAnsi="Cambria" w:cs="Arial"/>
          <w:i/>
          <w:sz w:val="24"/>
          <w:szCs w:val="24"/>
        </w:rPr>
      </w:pPr>
    </w:p>
    <w:p w14:paraId="0CDDDA02" w14:textId="77777777" w:rsidR="009F7DB6" w:rsidRPr="00E7740C" w:rsidRDefault="009F7DB6" w:rsidP="009F7DB6">
      <w:pPr>
        <w:pStyle w:val="ListParagraph"/>
        <w:ind w:left="360"/>
        <w:jc w:val="both"/>
        <w:rPr>
          <w:rFonts w:ascii="Cambria" w:hAnsi="Cambria" w:cs="Arial"/>
          <w:i/>
          <w:sz w:val="24"/>
          <w:szCs w:val="24"/>
        </w:rPr>
      </w:pPr>
    </w:p>
    <w:p w14:paraId="16C6FAE6" w14:textId="77777777" w:rsidR="009F7DB6" w:rsidRPr="009F7DB6" w:rsidRDefault="009F7DB6" w:rsidP="009F7DB6">
      <w:pPr>
        <w:pStyle w:val="ListParagraph"/>
        <w:numPr>
          <w:ilvl w:val="0"/>
          <w:numId w:val="8"/>
        </w:numPr>
        <w:rPr>
          <w:rFonts w:ascii="Cambria" w:hAnsi="Cambria" w:cs="Arial"/>
          <w:b/>
          <w:color w:val="000000" w:themeColor="text1"/>
          <w:sz w:val="24"/>
          <w:szCs w:val="24"/>
          <w:u w:val="single"/>
        </w:rPr>
      </w:pPr>
      <w:r w:rsidRPr="009F7DB6">
        <w:rPr>
          <w:rFonts w:ascii="Cambria" w:hAnsi="Cambria" w:cs="Arial"/>
          <w:b/>
          <w:color w:val="000000" w:themeColor="text1"/>
          <w:sz w:val="24"/>
          <w:szCs w:val="24"/>
          <w:u w:val="single"/>
        </w:rPr>
        <w:t>SERVICII MEDICALE pentru care se ÎNCASEAZĂ coplata</w:t>
      </w:r>
      <w:r w:rsidRPr="009F7DB6">
        <w:rPr>
          <w:rFonts w:ascii="Cambria" w:hAnsi="Cambria" w:cs="Arial"/>
          <w:color w:val="000000" w:themeColor="text1"/>
          <w:sz w:val="24"/>
          <w:szCs w:val="24"/>
          <w:u w:val="single"/>
        </w:rPr>
        <w:t>, conform legii:</w:t>
      </w:r>
    </w:p>
    <w:p w14:paraId="6A941814" w14:textId="77777777" w:rsidR="009F7DB6" w:rsidRPr="009F7DB6" w:rsidRDefault="009F7DB6" w:rsidP="009F7DB6">
      <w:pPr>
        <w:pStyle w:val="ListParagraph"/>
        <w:ind w:left="360"/>
        <w:rPr>
          <w:rFonts w:ascii="Cambria" w:hAnsi="Cambria" w:cs="Arial"/>
          <w:b/>
          <w:color w:val="000000" w:themeColor="text1"/>
          <w:sz w:val="24"/>
          <w:szCs w:val="24"/>
        </w:rPr>
      </w:pPr>
    </w:p>
    <w:p w14:paraId="4E6C9EE4" w14:textId="77777777" w:rsidR="009F7DB6" w:rsidRPr="009F7DB6" w:rsidRDefault="009F7DB6" w:rsidP="009F7DB6">
      <w:pPr>
        <w:jc w:val="both"/>
        <w:rPr>
          <w:rFonts w:ascii="Cambria" w:hAnsi="Cambria" w:cs="Arial"/>
          <w:color w:val="000000" w:themeColor="text1"/>
          <w:sz w:val="24"/>
          <w:szCs w:val="24"/>
        </w:rPr>
      </w:pPr>
      <w:r w:rsidRPr="009F7DB6">
        <w:rPr>
          <w:rFonts w:ascii="Cambria" w:hAnsi="Cambria" w:cs="Arial"/>
          <w:b/>
          <w:color w:val="000000" w:themeColor="text1"/>
          <w:sz w:val="24"/>
          <w:szCs w:val="24"/>
        </w:rPr>
        <w:t>a)</w:t>
      </w:r>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Pentru</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b/>
          <w:color w:val="000000" w:themeColor="text1"/>
          <w:sz w:val="24"/>
          <w:szCs w:val="24"/>
        </w:rPr>
        <w:t>serviciile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medicale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acordate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în</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regim</w:t>
      </w:r>
      <w:proofErr w:type="spellEnd"/>
      <w:r w:rsidRPr="009F7DB6">
        <w:rPr>
          <w:rFonts w:ascii="Cambria" w:hAnsi="Cambria" w:cs="Arial"/>
          <w:b/>
          <w:color w:val="000000" w:themeColor="text1"/>
          <w:sz w:val="24"/>
          <w:szCs w:val="24"/>
        </w:rPr>
        <w:t xml:space="preserve"> de </w:t>
      </w:r>
      <w:proofErr w:type="spellStart"/>
      <w:r w:rsidRPr="009F7DB6">
        <w:rPr>
          <w:rFonts w:ascii="Cambria" w:hAnsi="Cambria" w:cs="Arial"/>
          <w:b/>
          <w:color w:val="000000" w:themeColor="text1"/>
          <w:sz w:val="24"/>
          <w:szCs w:val="24"/>
        </w:rPr>
        <w:t>spitalizare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continuă</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în</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secţiile</w:t>
      </w:r>
      <w:proofErr w:type="spellEnd"/>
      <w:r w:rsidRPr="009F7DB6">
        <w:rPr>
          <w:rFonts w:ascii="Cambria" w:hAnsi="Cambria" w:cs="Arial"/>
          <w:b/>
          <w:color w:val="000000" w:themeColor="text1"/>
          <w:sz w:val="24"/>
          <w:szCs w:val="24"/>
        </w:rPr>
        <w:t>/</w:t>
      </w:r>
      <w:proofErr w:type="spellStart"/>
      <w:r w:rsidRPr="009F7DB6">
        <w:rPr>
          <w:rFonts w:ascii="Cambria" w:hAnsi="Cambria" w:cs="Arial"/>
          <w:b/>
          <w:color w:val="000000" w:themeColor="text1"/>
          <w:sz w:val="24"/>
          <w:szCs w:val="24"/>
        </w:rPr>
        <w:t>compartimentele</w:t>
      </w:r>
      <w:proofErr w:type="spellEnd"/>
      <w:r w:rsidRPr="009F7DB6">
        <w:rPr>
          <w:rFonts w:ascii="Cambria" w:hAnsi="Cambria" w:cs="Arial"/>
          <w:b/>
          <w:color w:val="000000" w:themeColor="text1"/>
          <w:sz w:val="24"/>
          <w:szCs w:val="24"/>
        </w:rPr>
        <w:t xml:space="preserve"> cu </w:t>
      </w:r>
      <w:proofErr w:type="spellStart"/>
      <w:r w:rsidRPr="009F7DB6">
        <w:rPr>
          <w:rFonts w:ascii="Cambria" w:hAnsi="Cambria" w:cs="Arial"/>
          <w:b/>
          <w:color w:val="000000" w:themeColor="text1"/>
          <w:sz w:val="24"/>
          <w:szCs w:val="24"/>
        </w:rPr>
        <w:t>paturi</w:t>
      </w:r>
      <w:proofErr w:type="spellEnd"/>
      <w:r w:rsidRPr="009F7DB6">
        <w:rPr>
          <w:rFonts w:ascii="Cambria" w:hAnsi="Cambria" w:cs="Arial"/>
          <w:b/>
          <w:color w:val="000000" w:themeColor="text1"/>
          <w:sz w:val="24"/>
          <w:szCs w:val="24"/>
        </w:rPr>
        <w:t xml:space="preserve"> din </w:t>
      </w:r>
      <w:proofErr w:type="spellStart"/>
      <w:r w:rsidRPr="009F7DB6">
        <w:rPr>
          <w:rFonts w:ascii="Cambria" w:hAnsi="Cambria" w:cs="Arial"/>
          <w:b/>
          <w:color w:val="000000" w:themeColor="text1"/>
          <w:sz w:val="24"/>
          <w:szCs w:val="24"/>
        </w:rPr>
        <w:t>unităţile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sanitare</w:t>
      </w:r>
      <w:proofErr w:type="spellEnd"/>
      <w:r w:rsidRPr="009F7DB6">
        <w:rPr>
          <w:rFonts w:ascii="Cambria" w:hAnsi="Cambria" w:cs="Arial"/>
          <w:b/>
          <w:color w:val="000000" w:themeColor="text1"/>
          <w:sz w:val="24"/>
          <w:szCs w:val="24"/>
        </w:rPr>
        <w:t xml:space="preserve"> cu </w:t>
      </w:r>
      <w:proofErr w:type="spellStart"/>
      <w:r w:rsidRPr="009F7DB6">
        <w:rPr>
          <w:rFonts w:ascii="Cambria" w:hAnsi="Cambria" w:cs="Arial"/>
          <w:b/>
          <w:color w:val="000000" w:themeColor="text1"/>
          <w:sz w:val="24"/>
          <w:szCs w:val="24"/>
        </w:rPr>
        <w:t>paturi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organizate</w:t>
      </w:r>
      <w:proofErr w:type="spellEnd"/>
      <w:r w:rsidRPr="009F7DB6">
        <w:rPr>
          <w:rFonts w:ascii="Cambria" w:hAnsi="Cambria" w:cs="Arial"/>
          <w:color w:val="000000" w:themeColor="text1"/>
          <w:sz w:val="24"/>
          <w:szCs w:val="24"/>
        </w:rPr>
        <w:t xml:space="preserve"> conform </w:t>
      </w:r>
      <w:proofErr w:type="spellStart"/>
      <w:r w:rsidRPr="009F7DB6">
        <w:rPr>
          <w:rFonts w:ascii="Cambria" w:hAnsi="Cambria" w:cs="Arial"/>
          <w:color w:val="000000" w:themeColor="text1"/>
          <w:sz w:val="24"/>
          <w:szCs w:val="24"/>
        </w:rPr>
        <w:t>prevederilor</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legale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în</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vigoare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şi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aflate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în</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relaţii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contractuale</w:t>
      </w:r>
      <w:proofErr w:type="spellEnd"/>
      <w:r w:rsidRPr="009F7DB6">
        <w:rPr>
          <w:rFonts w:ascii="Cambria" w:hAnsi="Cambria" w:cs="Arial"/>
          <w:color w:val="000000" w:themeColor="text1"/>
          <w:sz w:val="24"/>
          <w:szCs w:val="24"/>
        </w:rPr>
        <w:t xml:space="preserve"> cu </w:t>
      </w:r>
      <w:proofErr w:type="spellStart"/>
      <w:r w:rsidRPr="009F7DB6">
        <w:rPr>
          <w:rFonts w:ascii="Cambria" w:hAnsi="Cambria" w:cs="Arial"/>
          <w:color w:val="000000" w:themeColor="text1"/>
          <w:sz w:val="24"/>
          <w:szCs w:val="24"/>
        </w:rPr>
        <w:t>casele</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asigurări</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sănătate</w:t>
      </w:r>
      <w:proofErr w:type="spellEnd"/>
      <w:r w:rsidRPr="009F7DB6">
        <w:rPr>
          <w:rFonts w:ascii="Cambria" w:hAnsi="Cambria" w:cs="Arial"/>
          <w:color w:val="000000" w:themeColor="text1"/>
          <w:sz w:val="24"/>
          <w:szCs w:val="24"/>
        </w:rPr>
        <w:t>.</w:t>
      </w:r>
    </w:p>
    <w:p w14:paraId="381872AF" w14:textId="77777777" w:rsidR="009F7DB6" w:rsidRPr="009F7DB6" w:rsidRDefault="009F7DB6" w:rsidP="009F7DB6">
      <w:pPr>
        <w:jc w:val="both"/>
        <w:rPr>
          <w:rFonts w:ascii="Cambria" w:hAnsi="Cambria" w:cs="Arial"/>
          <w:color w:val="000000" w:themeColor="text1"/>
          <w:sz w:val="24"/>
          <w:szCs w:val="24"/>
        </w:rPr>
      </w:pPr>
      <w:r w:rsidRPr="009F7DB6">
        <w:rPr>
          <w:rFonts w:ascii="Cambria" w:hAnsi="Cambria" w:cs="Arial"/>
          <w:b/>
          <w:color w:val="000000" w:themeColor="text1"/>
          <w:sz w:val="24"/>
          <w:szCs w:val="24"/>
        </w:rPr>
        <w:t>b)</w:t>
      </w:r>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Pentru</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b/>
          <w:color w:val="000000" w:themeColor="text1"/>
          <w:sz w:val="24"/>
          <w:szCs w:val="24"/>
        </w:rPr>
        <w:t>serviciile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medicale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spitaliceşti</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acordate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în</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regim</w:t>
      </w:r>
      <w:proofErr w:type="spellEnd"/>
      <w:r w:rsidRPr="009F7DB6">
        <w:rPr>
          <w:rFonts w:ascii="Cambria" w:hAnsi="Cambria" w:cs="Arial"/>
          <w:b/>
          <w:color w:val="000000" w:themeColor="text1"/>
          <w:sz w:val="24"/>
          <w:szCs w:val="24"/>
        </w:rPr>
        <w:t xml:space="preserve"> de </w:t>
      </w:r>
      <w:proofErr w:type="spellStart"/>
      <w:r w:rsidRPr="009F7DB6">
        <w:rPr>
          <w:rFonts w:ascii="Cambria" w:hAnsi="Cambria" w:cs="Arial"/>
          <w:b/>
          <w:color w:val="000000" w:themeColor="text1"/>
          <w:sz w:val="24"/>
          <w:szCs w:val="24"/>
        </w:rPr>
        <w:t>spitalizare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continuă</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prevăzute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în</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pachetul</w:t>
      </w:r>
      <w:proofErr w:type="spellEnd"/>
      <w:r w:rsidRPr="009F7DB6">
        <w:rPr>
          <w:rFonts w:ascii="Cambria" w:hAnsi="Cambria" w:cs="Arial"/>
          <w:b/>
          <w:color w:val="000000" w:themeColor="text1"/>
          <w:sz w:val="24"/>
          <w:szCs w:val="24"/>
        </w:rPr>
        <w:t xml:space="preserve"> de </w:t>
      </w:r>
      <w:proofErr w:type="spellStart"/>
      <w:r w:rsidRPr="009F7DB6">
        <w:rPr>
          <w:rFonts w:ascii="Cambria" w:hAnsi="Cambria" w:cs="Arial"/>
          <w:b/>
          <w:color w:val="000000" w:themeColor="text1"/>
          <w:sz w:val="24"/>
          <w:szCs w:val="24"/>
        </w:rPr>
        <w:t>servicii</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medicale</w:t>
      </w:r>
      <w:proofErr w:type="spellEnd"/>
      <w:r w:rsidRPr="009F7DB6">
        <w:rPr>
          <w:rFonts w:ascii="Cambria" w:hAnsi="Cambria" w:cs="Arial"/>
          <w:b/>
          <w:color w:val="000000" w:themeColor="text1"/>
          <w:sz w:val="24"/>
          <w:szCs w:val="24"/>
        </w:rPr>
        <w:t xml:space="preserve"> de </w:t>
      </w:r>
      <w:proofErr w:type="spellStart"/>
      <w:r w:rsidRPr="009F7DB6">
        <w:rPr>
          <w:rFonts w:ascii="Cambria" w:hAnsi="Cambria" w:cs="Arial"/>
          <w:b/>
          <w:color w:val="000000" w:themeColor="text1"/>
          <w:sz w:val="24"/>
          <w:szCs w:val="24"/>
        </w:rPr>
        <w:t>bază</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Excepţie</w:t>
      </w:r>
      <w:proofErr w:type="spellEnd"/>
      <w:r w:rsidRPr="009F7DB6">
        <w:rPr>
          <w:rFonts w:ascii="Cambria" w:hAnsi="Cambria" w:cs="Arial"/>
          <w:color w:val="000000" w:themeColor="text1"/>
          <w:sz w:val="24"/>
          <w:szCs w:val="24"/>
        </w:rPr>
        <w:t xml:space="preserve"> fac </w:t>
      </w:r>
      <w:proofErr w:type="spellStart"/>
      <w:r w:rsidRPr="009F7DB6">
        <w:rPr>
          <w:rFonts w:ascii="Cambria" w:hAnsi="Cambria" w:cs="Arial"/>
          <w:color w:val="000000" w:themeColor="text1"/>
          <w:sz w:val="24"/>
          <w:szCs w:val="24"/>
        </w:rPr>
        <w:t>serviciile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medicale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spitaliceşti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acordate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în</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secţiile</w:t>
      </w:r>
      <w:proofErr w:type="spellEnd"/>
      <w:r w:rsidRPr="009F7DB6">
        <w:rPr>
          <w:rFonts w:ascii="Cambria" w:hAnsi="Cambria" w:cs="Arial"/>
          <w:color w:val="000000" w:themeColor="text1"/>
          <w:sz w:val="24"/>
          <w:szCs w:val="24"/>
        </w:rPr>
        <w:t>/</w:t>
      </w:r>
      <w:proofErr w:type="spellStart"/>
      <w:r w:rsidRPr="009F7DB6">
        <w:rPr>
          <w:rFonts w:ascii="Cambria" w:hAnsi="Cambria" w:cs="Arial"/>
          <w:color w:val="000000" w:themeColor="text1"/>
          <w:sz w:val="24"/>
          <w:szCs w:val="24"/>
        </w:rPr>
        <w:t>compartimentele</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îngrijiri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paliative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serviciile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medicale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spitaliceşti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pentru</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internările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obligatorii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pentru</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bolnavii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aflaţi</w:t>
      </w:r>
      <w:proofErr w:type="spellEnd"/>
      <w:r w:rsidRPr="009F7DB6">
        <w:rPr>
          <w:rFonts w:ascii="Cambria" w:hAnsi="Cambria" w:cs="Arial"/>
          <w:color w:val="000000" w:themeColor="text1"/>
          <w:sz w:val="24"/>
          <w:szCs w:val="24"/>
        </w:rPr>
        <w:t xml:space="preserve"> sub </w:t>
      </w:r>
      <w:proofErr w:type="spellStart"/>
      <w:r w:rsidRPr="009F7DB6">
        <w:rPr>
          <w:rFonts w:ascii="Cambria" w:hAnsi="Cambria" w:cs="Arial"/>
          <w:color w:val="000000" w:themeColor="text1"/>
          <w:sz w:val="24"/>
          <w:szCs w:val="24"/>
        </w:rPr>
        <w:t>incidenţa</w:t>
      </w:r>
      <w:proofErr w:type="spellEnd"/>
      <w:r w:rsidRPr="009F7DB6">
        <w:rPr>
          <w:rFonts w:ascii="Cambria" w:hAnsi="Cambria" w:cs="Arial"/>
          <w:color w:val="000000" w:themeColor="text1"/>
          <w:sz w:val="24"/>
          <w:szCs w:val="24"/>
        </w:rPr>
        <w:t xml:space="preserve"> art. 109, art. 110, art. 124 </w:t>
      </w:r>
      <w:proofErr w:type="spellStart"/>
      <w:r w:rsidRPr="009F7DB6">
        <w:rPr>
          <w:rFonts w:ascii="Cambria" w:hAnsi="Cambria" w:cs="Arial"/>
          <w:color w:val="000000" w:themeColor="text1"/>
          <w:sz w:val="24"/>
          <w:szCs w:val="24"/>
        </w:rPr>
        <w:t>şi</w:t>
      </w:r>
      <w:proofErr w:type="spellEnd"/>
      <w:r w:rsidRPr="009F7DB6">
        <w:rPr>
          <w:rFonts w:ascii="Cambria" w:hAnsi="Cambria" w:cs="Arial"/>
          <w:color w:val="000000" w:themeColor="text1"/>
          <w:sz w:val="24"/>
          <w:szCs w:val="24"/>
        </w:rPr>
        <w:t xml:space="preserve"> art. 125 din </w:t>
      </w:r>
      <w:proofErr w:type="spellStart"/>
      <w:r w:rsidRPr="009F7DB6">
        <w:rPr>
          <w:rFonts w:ascii="Cambria" w:hAnsi="Cambria" w:cs="Arial"/>
          <w:color w:val="000000" w:themeColor="text1"/>
          <w:sz w:val="24"/>
          <w:szCs w:val="24"/>
        </w:rPr>
        <w:t>Legea</w:t>
      </w:r>
      <w:proofErr w:type="spellEnd"/>
      <w:r w:rsidRPr="009F7DB6">
        <w:rPr>
          <w:rFonts w:ascii="Cambria" w:hAnsi="Cambria" w:cs="Arial"/>
          <w:color w:val="000000" w:themeColor="text1"/>
          <w:sz w:val="24"/>
          <w:szCs w:val="24"/>
        </w:rPr>
        <w:t xml:space="preserve"> nr. 286/2009 </w:t>
      </w:r>
      <w:proofErr w:type="spellStart"/>
      <w:r w:rsidRPr="009F7DB6">
        <w:rPr>
          <w:rFonts w:ascii="Cambria" w:hAnsi="Cambria" w:cs="Arial"/>
          <w:color w:val="000000" w:themeColor="text1"/>
          <w:sz w:val="24"/>
          <w:szCs w:val="24"/>
        </w:rPr>
        <w:t>privind</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Codul</w:t>
      </w:r>
      <w:proofErr w:type="spellEnd"/>
      <w:r w:rsidRPr="009F7DB6">
        <w:rPr>
          <w:rFonts w:ascii="Cambria" w:hAnsi="Cambria" w:cs="Arial"/>
          <w:color w:val="000000" w:themeColor="text1"/>
          <w:sz w:val="24"/>
          <w:szCs w:val="24"/>
        </w:rPr>
        <w:t xml:space="preserve"> penal, cu </w:t>
      </w:r>
      <w:proofErr w:type="spellStart"/>
      <w:r w:rsidRPr="009F7DB6">
        <w:rPr>
          <w:rFonts w:ascii="Cambria" w:hAnsi="Cambria" w:cs="Arial"/>
          <w:color w:val="000000" w:themeColor="text1"/>
          <w:sz w:val="24"/>
          <w:szCs w:val="24"/>
        </w:rPr>
        <w:t>modificările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şi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completările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ulterioare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şi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cele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dispuse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prin</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ordonanţa</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procurorului</w:t>
      </w:r>
      <w:proofErr w:type="spellEnd"/>
      <w:r w:rsidRPr="009F7DB6">
        <w:rPr>
          <w:rFonts w:ascii="Cambria" w:hAnsi="Cambria" w:cs="Arial"/>
          <w:color w:val="000000" w:themeColor="text1"/>
          <w:sz w:val="24"/>
          <w:szCs w:val="24"/>
        </w:rPr>
        <w:t xml:space="preserve"> pe </w:t>
      </w:r>
      <w:proofErr w:type="spellStart"/>
      <w:r w:rsidRPr="009F7DB6">
        <w:rPr>
          <w:rFonts w:ascii="Cambria" w:hAnsi="Cambria" w:cs="Arial"/>
          <w:color w:val="000000" w:themeColor="text1"/>
          <w:sz w:val="24"/>
          <w:szCs w:val="24"/>
        </w:rPr>
        <w:t>timpul</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judecării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sau</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urmăririi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penale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serviciile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medicale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spitaliceşti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pentru</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tratamentul</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persoanelor</w:t>
      </w:r>
      <w:proofErr w:type="spellEnd"/>
      <w:r w:rsidRPr="009F7DB6">
        <w:rPr>
          <w:rFonts w:ascii="Cambria" w:hAnsi="Cambria" w:cs="Arial"/>
          <w:color w:val="000000" w:themeColor="text1"/>
          <w:sz w:val="24"/>
          <w:szCs w:val="24"/>
        </w:rPr>
        <w:t xml:space="preserve"> private de libertate </w:t>
      </w:r>
      <w:proofErr w:type="spellStart"/>
      <w:r w:rsidRPr="009F7DB6">
        <w:rPr>
          <w:rFonts w:ascii="Cambria" w:hAnsi="Cambria" w:cs="Arial"/>
          <w:color w:val="000000" w:themeColor="text1"/>
          <w:sz w:val="24"/>
          <w:szCs w:val="24"/>
        </w:rPr>
        <w:t>pentru</w:t>
      </w:r>
      <w:proofErr w:type="spellEnd"/>
      <w:r w:rsidRPr="009F7DB6">
        <w:rPr>
          <w:rFonts w:ascii="Cambria" w:hAnsi="Cambria" w:cs="Arial"/>
          <w:color w:val="000000" w:themeColor="text1"/>
          <w:sz w:val="24"/>
          <w:szCs w:val="24"/>
        </w:rPr>
        <w:t xml:space="preserve"> care </w:t>
      </w:r>
      <w:proofErr w:type="spellStart"/>
      <w:r w:rsidRPr="009F7DB6">
        <w:rPr>
          <w:rFonts w:ascii="Cambria" w:hAnsi="Cambria" w:cs="Arial"/>
          <w:color w:val="000000" w:themeColor="text1"/>
          <w:sz w:val="24"/>
          <w:szCs w:val="24"/>
        </w:rPr>
        <w:t>instanţa</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judecată</w:t>
      </w:r>
      <w:proofErr w:type="spellEnd"/>
      <w:r w:rsidRPr="009F7DB6">
        <w:rPr>
          <w:rFonts w:ascii="Cambria" w:hAnsi="Cambria" w:cs="Arial"/>
          <w:color w:val="000000" w:themeColor="text1"/>
          <w:sz w:val="24"/>
          <w:szCs w:val="24"/>
        </w:rPr>
        <w:t xml:space="preserve"> a </w:t>
      </w:r>
      <w:proofErr w:type="spellStart"/>
      <w:r w:rsidRPr="009F7DB6">
        <w:rPr>
          <w:rFonts w:ascii="Cambria" w:hAnsi="Cambria" w:cs="Arial"/>
          <w:color w:val="000000" w:themeColor="text1"/>
          <w:sz w:val="24"/>
          <w:szCs w:val="24"/>
        </w:rPr>
        <w:t>dispus</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executarea</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pedepsei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într</w:t>
      </w:r>
      <w:proofErr w:type="spellEnd"/>
      <w:r w:rsidRPr="009F7DB6">
        <w:rPr>
          <w:rFonts w:ascii="Cambria" w:hAnsi="Cambria" w:cs="Arial"/>
          <w:color w:val="000000" w:themeColor="text1"/>
          <w:sz w:val="24"/>
          <w:szCs w:val="24"/>
        </w:rPr>
        <w:t xml:space="preserve">-un </w:t>
      </w:r>
      <w:proofErr w:type="spellStart"/>
      <w:r w:rsidRPr="009F7DB6">
        <w:rPr>
          <w:rFonts w:ascii="Cambria" w:hAnsi="Cambria" w:cs="Arial"/>
          <w:color w:val="000000" w:themeColor="text1"/>
          <w:sz w:val="24"/>
          <w:szCs w:val="24"/>
        </w:rPr>
        <w:t>penitenciar</w:t>
      </w:r>
      <w:proofErr w:type="spellEnd"/>
      <w:r w:rsidRPr="009F7DB6">
        <w:rPr>
          <w:rFonts w:ascii="Cambria" w:hAnsi="Cambria" w:cs="Arial"/>
          <w:color w:val="000000" w:themeColor="text1"/>
          <w:sz w:val="24"/>
          <w:szCs w:val="24"/>
        </w:rPr>
        <w:t xml:space="preserve">-spital, </w:t>
      </w:r>
      <w:proofErr w:type="spellStart"/>
      <w:r w:rsidRPr="009F7DB6">
        <w:rPr>
          <w:rFonts w:ascii="Cambria" w:hAnsi="Cambria" w:cs="Arial"/>
          <w:color w:val="000000" w:themeColor="text1"/>
          <w:sz w:val="24"/>
          <w:szCs w:val="24"/>
        </w:rPr>
        <w:t>serviciile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medicale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spitaliceşti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pentru</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pacienţii</w:t>
      </w:r>
      <w:proofErr w:type="spellEnd"/>
      <w:r w:rsidRPr="009F7DB6">
        <w:rPr>
          <w:rFonts w:ascii="Cambria" w:hAnsi="Cambria" w:cs="Arial"/>
          <w:color w:val="000000" w:themeColor="text1"/>
          <w:sz w:val="24"/>
          <w:szCs w:val="24"/>
        </w:rPr>
        <w:t xml:space="preserve"> din </w:t>
      </w:r>
      <w:proofErr w:type="spellStart"/>
      <w:r w:rsidRPr="009F7DB6">
        <w:rPr>
          <w:rFonts w:ascii="Cambria" w:hAnsi="Cambria" w:cs="Arial"/>
          <w:color w:val="000000" w:themeColor="text1"/>
          <w:sz w:val="24"/>
          <w:szCs w:val="24"/>
        </w:rPr>
        <w:t>penitenciare</w:t>
      </w:r>
      <w:proofErr w:type="spellEnd"/>
      <w:r w:rsidRPr="009F7DB6">
        <w:rPr>
          <w:rFonts w:ascii="Cambria" w:hAnsi="Cambria" w:cs="Arial"/>
          <w:color w:val="000000" w:themeColor="text1"/>
          <w:sz w:val="24"/>
          <w:szCs w:val="24"/>
        </w:rPr>
        <w:t xml:space="preserve"> ale </w:t>
      </w:r>
      <w:proofErr w:type="spellStart"/>
      <w:r w:rsidRPr="009F7DB6">
        <w:rPr>
          <w:rFonts w:ascii="Cambria" w:hAnsi="Cambria" w:cs="Arial"/>
          <w:color w:val="000000" w:themeColor="text1"/>
          <w:sz w:val="24"/>
          <w:szCs w:val="24"/>
        </w:rPr>
        <w:t>căror</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afecţiuni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necesită</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monitorizare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şi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reevaluare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în</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cadrul</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penitenciarelor</w:t>
      </w:r>
      <w:proofErr w:type="spellEnd"/>
      <w:r w:rsidRPr="009F7DB6">
        <w:rPr>
          <w:rFonts w:ascii="Cambria" w:hAnsi="Cambria" w:cs="Arial"/>
          <w:color w:val="000000" w:themeColor="text1"/>
          <w:sz w:val="24"/>
          <w:szCs w:val="24"/>
        </w:rPr>
        <w:t xml:space="preserve"> spital precum </w:t>
      </w:r>
      <w:proofErr w:type="spellStart"/>
      <w:r w:rsidRPr="009F7DB6">
        <w:rPr>
          <w:rFonts w:ascii="Cambria" w:hAnsi="Cambria" w:cs="Arial"/>
          <w:color w:val="000000" w:themeColor="text1"/>
          <w:sz w:val="24"/>
          <w:szCs w:val="24"/>
        </w:rPr>
        <w:t>şi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serviciile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medicale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spitaliceşti</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lungă</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durată</w:t>
      </w:r>
      <w:proofErr w:type="spellEnd"/>
      <w:r w:rsidRPr="009F7DB6">
        <w:rPr>
          <w:rFonts w:ascii="Cambria" w:hAnsi="Cambria" w:cs="Arial"/>
          <w:color w:val="000000" w:themeColor="text1"/>
          <w:sz w:val="24"/>
          <w:szCs w:val="24"/>
        </w:rPr>
        <w:t xml:space="preserve"> - ani </w:t>
      </w:r>
      <w:proofErr w:type="spellStart"/>
      <w:r w:rsidRPr="009F7DB6">
        <w:rPr>
          <w:rFonts w:ascii="Cambria" w:hAnsi="Cambria" w:cs="Arial"/>
          <w:color w:val="000000" w:themeColor="text1"/>
          <w:sz w:val="24"/>
          <w:szCs w:val="24"/>
        </w:rPr>
        <w:t>şi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serviciile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medicale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spitaliceşti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pentru</w:t>
      </w:r>
      <w:proofErr w:type="spellEnd"/>
      <w:r w:rsidRPr="009F7DB6">
        <w:rPr>
          <w:rFonts w:ascii="Cambria" w:hAnsi="Cambria" w:cs="Arial"/>
          <w:color w:val="000000" w:themeColor="text1"/>
          <w:sz w:val="24"/>
          <w:szCs w:val="24"/>
        </w:rPr>
        <w:t xml:space="preserve"> care </w:t>
      </w:r>
      <w:proofErr w:type="spellStart"/>
      <w:r w:rsidRPr="009F7DB6">
        <w:rPr>
          <w:rFonts w:ascii="Cambria" w:hAnsi="Cambria" w:cs="Arial"/>
          <w:color w:val="000000" w:themeColor="text1"/>
          <w:sz w:val="24"/>
          <w:szCs w:val="24"/>
        </w:rPr>
        <w:t>criteriul</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internare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este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urgenţa</w:t>
      </w:r>
      <w:proofErr w:type="spellEnd"/>
      <w:r w:rsidRPr="009F7DB6">
        <w:rPr>
          <w:rFonts w:ascii="Cambria" w:hAnsi="Cambria" w:cs="Arial"/>
          <w:color w:val="000000" w:themeColor="text1"/>
          <w:sz w:val="24"/>
          <w:szCs w:val="24"/>
        </w:rPr>
        <w:t xml:space="preserve"> medico-</w:t>
      </w:r>
      <w:proofErr w:type="spellStart"/>
      <w:r w:rsidRPr="009F7DB6">
        <w:rPr>
          <w:rFonts w:ascii="Cambria" w:hAnsi="Cambria" w:cs="Arial"/>
          <w:color w:val="000000" w:themeColor="text1"/>
          <w:sz w:val="24"/>
          <w:szCs w:val="24"/>
        </w:rPr>
        <w:t>chirurgicală</w:t>
      </w:r>
      <w:proofErr w:type="spellEnd"/>
      <w:r w:rsidRPr="009F7DB6">
        <w:rPr>
          <w:rFonts w:ascii="Cambria" w:hAnsi="Cambria" w:cs="Arial"/>
          <w:color w:val="000000" w:themeColor="text1"/>
          <w:sz w:val="24"/>
          <w:szCs w:val="24"/>
        </w:rPr>
        <w:t>.</w:t>
      </w:r>
    </w:p>
    <w:p w14:paraId="1CF485F5" w14:textId="77777777" w:rsidR="009F7DB6" w:rsidRPr="009F7DB6" w:rsidRDefault="009F7DB6" w:rsidP="009F7DB6">
      <w:pPr>
        <w:jc w:val="both"/>
        <w:rPr>
          <w:rFonts w:ascii="Cambria" w:hAnsi="Cambria" w:cs="Arial"/>
          <w:color w:val="000000" w:themeColor="text1"/>
          <w:sz w:val="24"/>
          <w:szCs w:val="24"/>
        </w:rPr>
      </w:pPr>
      <w:r w:rsidRPr="009F7DB6">
        <w:rPr>
          <w:rFonts w:ascii="Cambria" w:hAnsi="Cambria" w:cs="Arial"/>
          <w:b/>
          <w:color w:val="000000" w:themeColor="text1"/>
          <w:sz w:val="24"/>
          <w:szCs w:val="24"/>
        </w:rPr>
        <w:t xml:space="preserve">c) </w:t>
      </w:r>
      <w:proofErr w:type="spellStart"/>
      <w:r w:rsidRPr="009F7DB6">
        <w:rPr>
          <w:rFonts w:ascii="Cambria" w:hAnsi="Cambria" w:cs="Arial"/>
          <w:color w:val="000000" w:themeColor="text1"/>
          <w:sz w:val="24"/>
          <w:szCs w:val="24"/>
        </w:rPr>
        <w:t>Pentru</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servicii</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medicale</w:t>
      </w:r>
      <w:proofErr w:type="spellEnd"/>
      <w:r w:rsidRPr="009F7DB6">
        <w:rPr>
          <w:rFonts w:ascii="Cambria" w:hAnsi="Cambria" w:cs="Arial"/>
          <w:b/>
          <w:color w:val="000000" w:themeColor="text1"/>
          <w:sz w:val="24"/>
          <w:szCs w:val="24"/>
        </w:rPr>
        <w:t xml:space="preserve"> de </w:t>
      </w:r>
      <w:proofErr w:type="spellStart"/>
      <w:r w:rsidRPr="009F7DB6">
        <w:rPr>
          <w:rFonts w:ascii="Cambria" w:hAnsi="Cambria" w:cs="Arial"/>
          <w:b/>
          <w:color w:val="000000" w:themeColor="text1"/>
          <w:sz w:val="24"/>
          <w:szCs w:val="24"/>
        </w:rPr>
        <w:t>medicină</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fizică</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b/>
          <w:color w:val="000000" w:themeColor="text1"/>
          <w:sz w:val="24"/>
          <w:szCs w:val="24"/>
        </w:rPr>
        <w:t>şi</w:t>
      </w:r>
      <w:proofErr w:type="spellEnd"/>
      <w:r w:rsidRPr="009F7DB6">
        <w:rPr>
          <w:rFonts w:ascii="Cambria" w:hAnsi="Cambria" w:cs="Arial"/>
          <w:b/>
          <w:color w:val="000000" w:themeColor="text1"/>
          <w:sz w:val="24"/>
          <w:szCs w:val="24"/>
        </w:rPr>
        <w:t xml:space="preserve"> de </w:t>
      </w:r>
      <w:proofErr w:type="spellStart"/>
      <w:r w:rsidRPr="009F7DB6">
        <w:rPr>
          <w:rFonts w:ascii="Cambria" w:hAnsi="Cambria" w:cs="Arial"/>
          <w:b/>
          <w:color w:val="000000" w:themeColor="text1"/>
          <w:sz w:val="24"/>
          <w:szCs w:val="24"/>
        </w:rPr>
        <w:t>reabilitare</w:t>
      </w:r>
      <w:proofErr w:type="spellEnd"/>
      <w:r w:rsidRPr="009F7DB6">
        <w:rPr>
          <w:rFonts w:ascii="Cambria" w:hAnsi="Cambria" w:cs="Arial"/>
          <w:b/>
          <w:color w:val="000000" w:themeColor="text1"/>
          <w:sz w:val="24"/>
          <w:szCs w:val="24"/>
        </w:rPr>
        <w:t xml:space="preserve">. </w:t>
      </w:r>
      <w:proofErr w:type="spellStart"/>
      <w:r w:rsidRPr="009F7DB6">
        <w:rPr>
          <w:rFonts w:ascii="Cambria" w:hAnsi="Cambria" w:cs="Arial"/>
          <w:color w:val="000000" w:themeColor="text1"/>
          <w:sz w:val="24"/>
          <w:szCs w:val="24"/>
        </w:rPr>
        <w:t>Spitalul</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încasează</w:t>
      </w:r>
      <w:proofErr w:type="spellEnd"/>
      <w:r w:rsidRPr="009F7DB6">
        <w:rPr>
          <w:rFonts w:ascii="Cambria" w:hAnsi="Cambria" w:cs="Arial"/>
          <w:color w:val="000000" w:themeColor="text1"/>
          <w:sz w:val="24"/>
          <w:szCs w:val="24"/>
        </w:rPr>
        <w:t xml:space="preserve"> de la </w:t>
      </w:r>
      <w:proofErr w:type="spellStart"/>
      <w:r w:rsidRPr="009F7DB6">
        <w:rPr>
          <w:rFonts w:ascii="Cambria" w:hAnsi="Cambria" w:cs="Arial"/>
          <w:color w:val="000000" w:themeColor="text1"/>
          <w:sz w:val="24"/>
          <w:szCs w:val="24"/>
        </w:rPr>
        <w:t>asiguraţi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suma</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corespunzătoare</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coplăţii</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pentru</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serviciile</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medicină</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fizică</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şi</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reabilitare</w:t>
      </w:r>
      <w:proofErr w:type="spellEnd"/>
      <w:r w:rsidRPr="009F7DB6">
        <w:rPr>
          <w:rFonts w:ascii="Cambria" w:hAnsi="Cambria" w:cs="Arial"/>
          <w:color w:val="000000" w:themeColor="text1"/>
          <w:sz w:val="24"/>
          <w:szCs w:val="24"/>
        </w:rPr>
        <w:t xml:space="preserve"> - </w:t>
      </w:r>
      <w:proofErr w:type="spellStart"/>
      <w:r w:rsidRPr="009F7DB6">
        <w:rPr>
          <w:rFonts w:ascii="Cambria" w:hAnsi="Cambria" w:cs="Arial"/>
          <w:color w:val="000000" w:themeColor="text1"/>
          <w:sz w:val="24"/>
          <w:szCs w:val="24"/>
        </w:rPr>
        <w:t>serii</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proceduri</w:t>
      </w:r>
      <w:proofErr w:type="spellEnd"/>
      <w:r w:rsidRPr="009F7DB6">
        <w:rPr>
          <w:rFonts w:ascii="Cambria" w:hAnsi="Cambria" w:cs="Arial"/>
          <w:color w:val="000000" w:themeColor="text1"/>
          <w:sz w:val="24"/>
          <w:szCs w:val="24"/>
        </w:rPr>
        <w:t xml:space="preserve"> din </w:t>
      </w:r>
      <w:proofErr w:type="spellStart"/>
      <w:r w:rsidRPr="009F7DB6">
        <w:rPr>
          <w:rFonts w:ascii="Cambria" w:hAnsi="Cambria" w:cs="Arial"/>
          <w:color w:val="000000" w:themeColor="text1"/>
          <w:sz w:val="24"/>
          <w:szCs w:val="24"/>
        </w:rPr>
        <w:t>pachetul</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servicii</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bază</w:t>
      </w:r>
      <w:proofErr w:type="spellEnd"/>
      <w:r w:rsidRPr="009F7DB6">
        <w:rPr>
          <w:rFonts w:ascii="Cambria" w:hAnsi="Cambria" w:cs="Arial"/>
          <w:color w:val="000000" w:themeColor="text1"/>
          <w:sz w:val="24"/>
          <w:szCs w:val="24"/>
        </w:rPr>
        <w:t xml:space="preserve"> de care au </w:t>
      </w:r>
      <w:proofErr w:type="spellStart"/>
      <w:r w:rsidRPr="009F7DB6">
        <w:rPr>
          <w:rFonts w:ascii="Cambria" w:hAnsi="Cambria" w:cs="Arial"/>
          <w:color w:val="000000" w:themeColor="text1"/>
          <w:sz w:val="24"/>
          <w:szCs w:val="24"/>
        </w:rPr>
        <w:t>beneficiat</w:t>
      </w:r>
      <w:proofErr w:type="spellEnd"/>
      <w:r w:rsidRPr="009F7DB6">
        <w:rPr>
          <w:rFonts w:ascii="Cambria" w:hAnsi="Cambria" w:cs="Arial"/>
          <w:color w:val="000000" w:themeColor="text1"/>
          <w:sz w:val="24"/>
          <w:szCs w:val="24"/>
        </w:rPr>
        <w:t xml:space="preserve"> </w:t>
      </w:r>
      <w:proofErr w:type="spellStart"/>
      <w:r w:rsidRPr="009F7DB6">
        <w:rPr>
          <w:rFonts w:ascii="Cambria" w:hAnsi="Cambria" w:cs="Arial"/>
          <w:color w:val="000000" w:themeColor="text1"/>
          <w:sz w:val="24"/>
          <w:szCs w:val="24"/>
        </w:rPr>
        <w:t>asiguraţii</w:t>
      </w:r>
      <w:proofErr w:type="spellEnd"/>
      <w:r w:rsidRPr="009F7DB6">
        <w:rPr>
          <w:rFonts w:ascii="Cambria" w:hAnsi="Cambria" w:cs="Arial"/>
          <w:color w:val="000000" w:themeColor="text1"/>
          <w:sz w:val="24"/>
          <w:szCs w:val="24"/>
        </w:rPr>
        <w:t xml:space="preserve"> pe </w:t>
      </w:r>
      <w:proofErr w:type="spellStart"/>
      <w:r w:rsidRPr="009F7DB6">
        <w:rPr>
          <w:rFonts w:ascii="Cambria" w:hAnsi="Cambria" w:cs="Arial"/>
          <w:color w:val="000000" w:themeColor="text1"/>
          <w:sz w:val="24"/>
          <w:szCs w:val="24"/>
        </w:rPr>
        <w:t>seria</w:t>
      </w:r>
      <w:proofErr w:type="spellEnd"/>
      <w:r w:rsidRPr="009F7DB6">
        <w:rPr>
          <w:rFonts w:ascii="Cambria" w:hAnsi="Cambria" w:cs="Arial"/>
          <w:color w:val="000000" w:themeColor="text1"/>
          <w:sz w:val="24"/>
          <w:szCs w:val="24"/>
        </w:rPr>
        <w:t xml:space="preserve"> de </w:t>
      </w:r>
      <w:proofErr w:type="spellStart"/>
      <w:r w:rsidRPr="009F7DB6">
        <w:rPr>
          <w:rFonts w:ascii="Cambria" w:hAnsi="Cambria" w:cs="Arial"/>
          <w:color w:val="000000" w:themeColor="text1"/>
          <w:sz w:val="24"/>
          <w:szCs w:val="24"/>
        </w:rPr>
        <w:t>proceduri</w:t>
      </w:r>
      <w:proofErr w:type="spellEnd"/>
      <w:r w:rsidRPr="009F7DB6">
        <w:rPr>
          <w:rFonts w:ascii="Cambria" w:hAnsi="Cambria" w:cs="Arial"/>
          <w:color w:val="000000" w:themeColor="text1"/>
          <w:sz w:val="24"/>
          <w:szCs w:val="24"/>
        </w:rPr>
        <w:t>;</w:t>
      </w:r>
    </w:p>
    <w:p w14:paraId="41A83C95" w14:textId="1992A95B" w:rsidR="003C48BC" w:rsidRPr="009F7DB6" w:rsidRDefault="003C48BC" w:rsidP="009F7DB6">
      <w:pPr>
        <w:pStyle w:val="ListParagraph"/>
        <w:rPr>
          <w:rFonts w:ascii="Cambria" w:hAnsi="Cambria"/>
          <w:sz w:val="24"/>
          <w:szCs w:val="24"/>
        </w:rPr>
      </w:pPr>
    </w:p>
    <w:p w14:paraId="2A77C5BA" w14:textId="4FE936DA" w:rsidR="002519DE" w:rsidRDefault="002519DE">
      <w:pPr>
        <w:rPr>
          <w:rFonts w:ascii="Cambria" w:hAnsi="Cambria"/>
          <w:sz w:val="24"/>
          <w:szCs w:val="24"/>
          <w:lang w:val="ro-RO"/>
        </w:rPr>
      </w:pPr>
    </w:p>
    <w:p w14:paraId="737C88D9" w14:textId="77777777" w:rsidR="002519DE" w:rsidRPr="002519DE" w:rsidRDefault="002519DE" w:rsidP="002519DE">
      <w:pPr>
        <w:pStyle w:val="ListParagraph"/>
        <w:numPr>
          <w:ilvl w:val="0"/>
          <w:numId w:val="2"/>
        </w:numPr>
        <w:jc w:val="center"/>
        <w:rPr>
          <w:rFonts w:ascii="Cambria" w:hAnsi="Cambria" w:cs="Arial"/>
          <w:color w:val="000000" w:themeColor="text1"/>
          <w:sz w:val="24"/>
          <w:szCs w:val="24"/>
          <w:u w:val="single"/>
        </w:rPr>
      </w:pPr>
      <w:r w:rsidRPr="002519DE">
        <w:rPr>
          <w:rFonts w:ascii="Cambria" w:hAnsi="Cambria" w:cs="Arial"/>
          <w:color w:val="000000" w:themeColor="text1"/>
          <w:sz w:val="24"/>
          <w:szCs w:val="24"/>
          <w:u w:val="single"/>
        </w:rPr>
        <w:t xml:space="preserve">Sunt </w:t>
      </w:r>
      <w:r w:rsidRPr="002519DE">
        <w:rPr>
          <w:rFonts w:ascii="Cambria" w:hAnsi="Cambria" w:cs="Arial"/>
          <w:b/>
          <w:color w:val="000000" w:themeColor="text1"/>
          <w:sz w:val="24"/>
          <w:szCs w:val="24"/>
          <w:u w:val="single"/>
        </w:rPr>
        <w:t>SCUTITE DE LA COPLATĂ</w:t>
      </w:r>
      <w:r w:rsidRPr="002519DE">
        <w:rPr>
          <w:rFonts w:ascii="Cambria" w:hAnsi="Cambria" w:cs="Arial"/>
          <w:color w:val="000000" w:themeColor="text1"/>
          <w:sz w:val="24"/>
          <w:szCs w:val="24"/>
          <w:u w:val="single"/>
        </w:rPr>
        <w:t xml:space="preserve"> şi beneficiază de asigurare, fără plata contribuţiei, </w:t>
      </w:r>
      <w:r w:rsidRPr="002519DE">
        <w:rPr>
          <w:rFonts w:ascii="Cambria" w:hAnsi="Cambria" w:cs="Arial"/>
          <w:b/>
          <w:color w:val="000000" w:themeColor="text1"/>
          <w:sz w:val="24"/>
          <w:szCs w:val="24"/>
          <w:u w:val="single"/>
        </w:rPr>
        <w:t>următoarele categorii de persoane</w:t>
      </w:r>
      <w:r w:rsidRPr="002519DE">
        <w:rPr>
          <w:rFonts w:ascii="Cambria" w:hAnsi="Cambria" w:cs="Arial"/>
          <w:color w:val="000000" w:themeColor="text1"/>
          <w:sz w:val="24"/>
          <w:szCs w:val="24"/>
          <w:u w:val="single"/>
        </w:rPr>
        <w:t>:</w:t>
      </w:r>
    </w:p>
    <w:p w14:paraId="0B9AF2BB" w14:textId="77777777" w:rsidR="002519DE" w:rsidRPr="002519DE" w:rsidRDefault="002519DE" w:rsidP="002519DE">
      <w:pPr>
        <w:pStyle w:val="ListParagraph"/>
        <w:ind w:left="360"/>
        <w:jc w:val="both"/>
        <w:rPr>
          <w:rFonts w:ascii="Cambria" w:hAnsi="Cambria" w:cs="Arial"/>
          <w:color w:val="000000" w:themeColor="text1"/>
          <w:sz w:val="24"/>
          <w:szCs w:val="24"/>
        </w:rPr>
      </w:pPr>
    </w:p>
    <w:p w14:paraId="525EBA30" w14:textId="23D3B622" w:rsidR="002519DE" w:rsidRPr="00D75EE7" w:rsidRDefault="002519DE" w:rsidP="00D75EE7">
      <w:pPr>
        <w:pStyle w:val="ListParagraph"/>
        <w:numPr>
          <w:ilvl w:val="0"/>
          <w:numId w:val="4"/>
        </w:numPr>
        <w:jc w:val="both"/>
        <w:rPr>
          <w:rFonts w:ascii="Cambria" w:hAnsi="Cambria" w:cs="Arial"/>
          <w:color w:val="000000" w:themeColor="text1"/>
          <w:sz w:val="24"/>
          <w:szCs w:val="24"/>
        </w:rPr>
      </w:pPr>
      <w:r w:rsidRPr="00D75EE7">
        <w:rPr>
          <w:rFonts w:ascii="Cambria" w:hAnsi="Cambria" w:cs="Arial"/>
          <w:color w:val="000000" w:themeColor="text1"/>
          <w:sz w:val="24"/>
          <w:szCs w:val="24"/>
        </w:rPr>
        <w:t>copiii până la vârsta de 18 ani;</w:t>
      </w:r>
    </w:p>
    <w:p w14:paraId="17199D81" w14:textId="7F9CA89F" w:rsidR="002519DE" w:rsidRPr="00D75EE7" w:rsidRDefault="002519DE" w:rsidP="00D75EE7">
      <w:pPr>
        <w:pStyle w:val="ListParagraph"/>
        <w:numPr>
          <w:ilvl w:val="0"/>
          <w:numId w:val="4"/>
        </w:numPr>
        <w:jc w:val="both"/>
        <w:rPr>
          <w:rFonts w:ascii="Cambria" w:hAnsi="Cambria" w:cs="Arial"/>
          <w:color w:val="000000" w:themeColor="text1"/>
          <w:sz w:val="24"/>
          <w:szCs w:val="24"/>
        </w:rPr>
      </w:pPr>
      <w:r w:rsidRPr="00D75EE7">
        <w:rPr>
          <w:rFonts w:ascii="Cambria" w:hAnsi="Cambria" w:cs="Arial"/>
          <w:color w:val="000000" w:themeColor="text1"/>
          <w:sz w:val="24"/>
          <w:szCs w:val="24"/>
        </w:rPr>
        <w:t>tinerii între 18 ani şi 26 de ani, dacă sunt elevi, absolvenţi de liceu, până la începerea anului universitar, dar nu mai mult de 3 luni, ucenicii sau studenţii;</w:t>
      </w:r>
    </w:p>
    <w:p w14:paraId="4CBC1E14" w14:textId="3D248BD9" w:rsidR="002519DE" w:rsidRPr="00D75EE7" w:rsidRDefault="002519DE" w:rsidP="00D75EE7">
      <w:pPr>
        <w:pStyle w:val="ListParagraph"/>
        <w:numPr>
          <w:ilvl w:val="0"/>
          <w:numId w:val="4"/>
        </w:numPr>
        <w:jc w:val="both"/>
        <w:rPr>
          <w:rFonts w:ascii="Cambria" w:hAnsi="Cambria" w:cs="Arial"/>
          <w:color w:val="000000" w:themeColor="text1"/>
          <w:sz w:val="24"/>
          <w:szCs w:val="24"/>
        </w:rPr>
      </w:pPr>
      <w:r w:rsidRPr="00D75EE7">
        <w:rPr>
          <w:rFonts w:ascii="Cambria" w:hAnsi="Cambria" w:cs="Arial"/>
          <w:color w:val="000000" w:themeColor="text1"/>
          <w:sz w:val="24"/>
          <w:szCs w:val="24"/>
        </w:rPr>
        <w:t>bolnavii cu afecţiuni incluse în programele naţionale de sănătate stabilite de Ministerul Sănătăţii, pentru serviciile medicale aferente bolii de bază a respectivei afecţiuni, dacă nu realizează venituri din muncă, pensie sau din alte resurse;</w:t>
      </w:r>
    </w:p>
    <w:p w14:paraId="67DAB24A" w14:textId="60158BB6" w:rsidR="002519DE" w:rsidRPr="00D75EE7" w:rsidRDefault="002519DE" w:rsidP="00D75EE7">
      <w:pPr>
        <w:pStyle w:val="ListParagraph"/>
        <w:numPr>
          <w:ilvl w:val="0"/>
          <w:numId w:val="4"/>
        </w:numPr>
        <w:jc w:val="both"/>
        <w:rPr>
          <w:rFonts w:ascii="Cambria" w:hAnsi="Cambria" w:cs="Arial"/>
          <w:color w:val="000000" w:themeColor="text1"/>
          <w:sz w:val="24"/>
          <w:szCs w:val="24"/>
        </w:rPr>
      </w:pPr>
      <w:r w:rsidRPr="00D75EE7">
        <w:rPr>
          <w:rFonts w:ascii="Cambria" w:hAnsi="Cambria" w:cs="Arial"/>
          <w:color w:val="000000" w:themeColor="text1"/>
          <w:sz w:val="24"/>
          <w:szCs w:val="24"/>
        </w:rPr>
        <w:t>persoanele fizice cu venituri din pensii şi indemnizaţie socială pentru pensionari, de până la 900 lei/lună inclusiv, indiferent dacă realizează sau nu alte venituri;</w:t>
      </w:r>
    </w:p>
    <w:p w14:paraId="4BF6B698" w14:textId="65DFE192" w:rsidR="002519DE" w:rsidRPr="00D75EE7" w:rsidRDefault="002519DE" w:rsidP="00D75EE7">
      <w:pPr>
        <w:pStyle w:val="ListParagraph"/>
        <w:numPr>
          <w:ilvl w:val="0"/>
          <w:numId w:val="4"/>
        </w:numPr>
        <w:jc w:val="both"/>
        <w:rPr>
          <w:rFonts w:ascii="Cambria" w:hAnsi="Cambria" w:cs="Arial"/>
          <w:color w:val="000000" w:themeColor="text1"/>
          <w:sz w:val="24"/>
          <w:szCs w:val="24"/>
        </w:rPr>
      </w:pPr>
      <w:r w:rsidRPr="00D75EE7">
        <w:rPr>
          <w:rFonts w:ascii="Cambria" w:hAnsi="Cambria" w:cs="Arial"/>
          <w:color w:val="000000" w:themeColor="text1"/>
          <w:sz w:val="24"/>
          <w:szCs w:val="24"/>
        </w:rPr>
        <w:t>toate femeile însărcinate şi lăuzele, pentru servicii medicale legate de evoluţia sarcinii, iar cele care nu au niciun venit sau au venituri sub salariul de bază minim brut pe ţară, pentru toate serviciile medicale;</w:t>
      </w:r>
    </w:p>
    <w:p w14:paraId="52C7CCC5" w14:textId="6C230569" w:rsidR="002519DE" w:rsidRPr="00D75EE7" w:rsidRDefault="002519DE" w:rsidP="00D75EE7">
      <w:pPr>
        <w:pStyle w:val="ListParagraph"/>
        <w:numPr>
          <w:ilvl w:val="0"/>
          <w:numId w:val="4"/>
        </w:numPr>
        <w:jc w:val="both"/>
        <w:rPr>
          <w:rFonts w:ascii="Cambria" w:hAnsi="Cambria" w:cs="Arial"/>
          <w:color w:val="000000" w:themeColor="text1"/>
          <w:sz w:val="24"/>
          <w:szCs w:val="24"/>
        </w:rPr>
      </w:pPr>
      <w:r w:rsidRPr="00D75EE7">
        <w:rPr>
          <w:rFonts w:ascii="Cambria" w:hAnsi="Cambria" w:cs="Arial"/>
          <w:color w:val="000000" w:themeColor="text1"/>
          <w:sz w:val="24"/>
          <w:szCs w:val="24"/>
        </w:rPr>
        <w:t>persoanele cetăţeni români, care sunt victime ale traficului de persoane;</w:t>
      </w:r>
    </w:p>
    <w:p w14:paraId="56077C74" w14:textId="0CF6F4A6" w:rsidR="002519DE" w:rsidRDefault="002519DE" w:rsidP="00D75EE7">
      <w:pPr>
        <w:pStyle w:val="ListParagraph"/>
        <w:numPr>
          <w:ilvl w:val="0"/>
          <w:numId w:val="4"/>
        </w:numPr>
        <w:jc w:val="both"/>
        <w:rPr>
          <w:rFonts w:ascii="Cambria" w:hAnsi="Cambria" w:cs="Arial"/>
          <w:color w:val="000000" w:themeColor="text1"/>
          <w:sz w:val="24"/>
          <w:szCs w:val="24"/>
        </w:rPr>
      </w:pPr>
      <w:r w:rsidRPr="00D75EE7">
        <w:rPr>
          <w:rFonts w:ascii="Cambria" w:hAnsi="Cambria" w:cs="Arial"/>
          <w:color w:val="000000" w:themeColor="text1"/>
          <w:sz w:val="24"/>
          <w:szCs w:val="24"/>
        </w:rPr>
        <w:t xml:space="preserve">persoanele reţinute, arestate sau deţinute, dacă nu realizează venituri din muncă, pensie sau din alte resurse, care se află în centrele de reţinere şi arestare </w:t>
      </w:r>
      <w:r w:rsidR="00D75EE7" w:rsidRPr="00D75EE7">
        <w:rPr>
          <w:rFonts w:ascii="Cambria" w:hAnsi="Cambria" w:cs="Arial"/>
          <w:color w:val="000000" w:themeColor="text1"/>
          <w:sz w:val="24"/>
          <w:szCs w:val="24"/>
        </w:rPr>
        <w:t>preventive;</w:t>
      </w:r>
    </w:p>
    <w:p w14:paraId="254B960D" w14:textId="77777777" w:rsidR="00D75EE7" w:rsidRPr="00D75EE7" w:rsidRDefault="00D75EE7" w:rsidP="00D75EE7">
      <w:pPr>
        <w:pStyle w:val="ListParagraph"/>
        <w:numPr>
          <w:ilvl w:val="0"/>
          <w:numId w:val="4"/>
        </w:numPr>
        <w:autoSpaceDE w:val="0"/>
        <w:autoSpaceDN w:val="0"/>
        <w:adjustRightInd w:val="0"/>
        <w:spacing w:after="0" w:line="240" w:lineRule="auto"/>
        <w:jc w:val="both"/>
        <w:rPr>
          <w:rFonts w:ascii="Times New Roman" w:hAnsi="Times New Roman" w:cs="Times New Roman"/>
          <w:sz w:val="28"/>
          <w:szCs w:val="28"/>
        </w:rPr>
      </w:pPr>
      <w:r w:rsidRPr="00D75EE7">
        <w:rPr>
          <w:rFonts w:ascii="Cambria" w:hAnsi="Cambria" w:cs="Arial"/>
          <w:color w:val="000000" w:themeColor="text1"/>
          <w:sz w:val="24"/>
          <w:szCs w:val="24"/>
        </w:rPr>
        <w:t>donatorii de celule stem hematopoietice care sunt identificaţi ca fiind compatibili cu un pacient neînrudit sau înrudit, pentru evaluarea medicală finală în vederea donării, donare şi monitorizarea postdonare, dacă nu realizează venituri din muncă, pensie sau din alte resurse</w:t>
      </w:r>
      <w:r w:rsidRPr="00D75EE7">
        <w:rPr>
          <w:rFonts w:ascii="Times New Roman" w:hAnsi="Times New Roman" w:cs="Times New Roman"/>
          <w:i/>
          <w:iCs/>
          <w:sz w:val="28"/>
          <w:szCs w:val="28"/>
        </w:rPr>
        <w:t>.</w:t>
      </w:r>
    </w:p>
    <w:p w14:paraId="484DB66A" w14:textId="77777777" w:rsidR="00D75EE7" w:rsidRDefault="00D75EE7" w:rsidP="002519DE">
      <w:pPr>
        <w:jc w:val="both"/>
        <w:rPr>
          <w:rFonts w:ascii="Cambria" w:hAnsi="Cambria" w:cs="Arial"/>
          <w:color w:val="000000" w:themeColor="text1"/>
          <w:sz w:val="24"/>
          <w:szCs w:val="24"/>
        </w:rPr>
      </w:pPr>
    </w:p>
    <w:p w14:paraId="783E54A4" w14:textId="77777777" w:rsidR="002519DE" w:rsidRPr="002519DE" w:rsidRDefault="002519DE" w:rsidP="002519DE">
      <w:pPr>
        <w:jc w:val="both"/>
        <w:rPr>
          <w:rFonts w:ascii="Cambria" w:hAnsi="Cambria" w:cs="Arial"/>
          <w:color w:val="000000" w:themeColor="text1"/>
          <w:sz w:val="24"/>
          <w:szCs w:val="24"/>
        </w:rPr>
      </w:pPr>
    </w:p>
    <w:p w14:paraId="0A420401" w14:textId="77777777" w:rsidR="002519DE" w:rsidRPr="002519DE" w:rsidRDefault="002519DE" w:rsidP="00D75EE7">
      <w:pPr>
        <w:pStyle w:val="ListParagraph"/>
        <w:ind w:left="360"/>
        <w:jc w:val="both"/>
        <w:rPr>
          <w:rFonts w:ascii="Cambria" w:hAnsi="Cambria" w:cs="Arial"/>
          <w:b/>
          <w:color w:val="000000" w:themeColor="text1"/>
          <w:sz w:val="24"/>
          <w:szCs w:val="24"/>
        </w:rPr>
      </w:pPr>
      <w:r w:rsidRPr="002519DE">
        <w:rPr>
          <w:rFonts w:ascii="Cambria" w:hAnsi="Cambria" w:cs="Arial"/>
          <w:b/>
          <w:color w:val="000000" w:themeColor="text1"/>
          <w:sz w:val="24"/>
          <w:szCs w:val="24"/>
        </w:rPr>
        <w:t>Persoanele prevăzute la lit. a), e) şi f) sunt scutite de la coplată şi beneficiază de asigurare, fără plata contribuţiei şi în cazul în care nu deţin cod numeric personal, în termen de maximum un an de zile de la data primei prezentări la furnizorul de servicii medicale.</w:t>
      </w:r>
    </w:p>
    <w:p w14:paraId="21A0478C" w14:textId="77777777" w:rsidR="002519DE" w:rsidRPr="002519DE" w:rsidRDefault="002519DE" w:rsidP="002519DE">
      <w:pPr>
        <w:pStyle w:val="ListParagraph"/>
        <w:ind w:left="360"/>
        <w:jc w:val="both"/>
        <w:rPr>
          <w:rFonts w:ascii="Cambria" w:hAnsi="Cambria" w:cs="Arial"/>
          <w:b/>
          <w:color w:val="000000" w:themeColor="text1"/>
          <w:sz w:val="24"/>
          <w:szCs w:val="24"/>
        </w:rPr>
      </w:pPr>
    </w:p>
    <w:p w14:paraId="1CE58DA5" w14:textId="14C81D38" w:rsidR="002519DE" w:rsidRPr="002519DE" w:rsidRDefault="002519DE" w:rsidP="00D75EE7">
      <w:pPr>
        <w:pStyle w:val="ListParagraph"/>
        <w:ind w:left="360"/>
        <w:jc w:val="both"/>
        <w:rPr>
          <w:rFonts w:ascii="Cambria" w:hAnsi="Cambria" w:cs="Arial"/>
          <w:b/>
          <w:color w:val="000000" w:themeColor="text1"/>
          <w:sz w:val="24"/>
          <w:szCs w:val="24"/>
          <w:u w:val="single"/>
        </w:rPr>
      </w:pPr>
      <w:r w:rsidRPr="002519DE">
        <w:rPr>
          <w:rFonts w:ascii="Cambria" w:hAnsi="Cambria" w:cs="Arial"/>
          <w:b/>
          <w:color w:val="000000" w:themeColor="text1"/>
          <w:sz w:val="24"/>
          <w:szCs w:val="24"/>
        </w:rPr>
        <w:t xml:space="preserve">Categoriile de asiguraţi scutite de coplată fac dovada acestei calităţi cu documente eliberate de autorităţile competente că se încadrează în respectiva categorie, precum şi cu documente şi/sau, după caz, </w:t>
      </w:r>
      <w:r w:rsidRPr="002519DE">
        <w:rPr>
          <w:rFonts w:ascii="Cambria" w:hAnsi="Cambria" w:cs="Arial"/>
          <w:b/>
          <w:color w:val="000000" w:themeColor="text1"/>
          <w:sz w:val="24"/>
          <w:szCs w:val="24"/>
          <w:u w:val="single"/>
        </w:rPr>
        <w:t xml:space="preserve">cu declaraţie pe propria răspundere că îndeplinesc condiţiile privind realizarea sau nu a unor venituri, conform modelului </w:t>
      </w:r>
      <w:r w:rsidR="005637CD">
        <w:rPr>
          <w:rFonts w:ascii="Cambria" w:hAnsi="Cambria" w:cs="Arial"/>
          <w:b/>
          <w:color w:val="000000" w:themeColor="text1"/>
          <w:sz w:val="24"/>
          <w:szCs w:val="24"/>
          <w:u w:val="single"/>
        </w:rPr>
        <w:t xml:space="preserve">- </w:t>
      </w:r>
      <w:hyperlink r:id="rId5" w:history="1">
        <w:r w:rsidR="001E33CB" w:rsidRPr="006361DD">
          <w:rPr>
            <w:rStyle w:val="Hyperlink"/>
            <w:rFonts w:ascii="Cambria" w:hAnsi="Cambria" w:cs="Arial"/>
            <w:b/>
            <w:sz w:val="24"/>
            <w:szCs w:val="24"/>
          </w:rPr>
          <w:t>Anexa 23 D</w:t>
        </w:r>
      </w:hyperlink>
      <w:r w:rsidR="001E33CB">
        <w:rPr>
          <w:rFonts w:ascii="Cambria" w:hAnsi="Cambria" w:cs="Arial"/>
          <w:b/>
          <w:color w:val="000000" w:themeColor="text1"/>
          <w:sz w:val="24"/>
          <w:szCs w:val="24"/>
          <w:u w:val="single"/>
        </w:rPr>
        <w:t xml:space="preserve"> </w:t>
      </w:r>
    </w:p>
    <w:p w14:paraId="40EA3192" w14:textId="37B545AE" w:rsidR="002519DE" w:rsidRDefault="002519DE">
      <w:pPr>
        <w:rPr>
          <w:rFonts w:ascii="Cambria" w:hAnsi="Cambria"/>
          <w:sz w:val="24"/>
          <w:szCs w:val="24"/>
          <w:lang w:val="ro-RO"/>
        </w:rPr>
      </w:pPr>
    </w:p>
    <w:p w14:paraId="403F0578" w14:textId="4CC19D97" w:rsidR="005D3F05" w:rsidRDefault="005D3F05">
      <w:pPr>
        <w:rPr>
          <w:rFonts w:ascii="Cambria" w:hAnsi="Cambria"/>
          <w:sz w:val="24"/>
          <w:szCs w:val="24"/>
          <w:lang w:val="ro-RO"/>
        </w:rPr>
      </w:pPr>
    </w:p>
    <w:p w14:paraId="3AC79142" w14:textId="151C5DEE" w:rsidR="005D3F05" w:rsidRDefault="005D3F05">
      <w:pPr>
        <w:rPr>
          <w:rFonts w:ascii="Cambria" w:hAnsi="Cambria"/>
          <w:sz w:val="24"/>
          <w:szCs w:val="24"/>
          <w:lang w:val="ro-RO"/>
        </w:rPr>
      </w:pPr>
    </w:p>
    <w:p w14:paraId="7C4C3BD7" w14:textId="13A092C8" w:rsidR="005D3F05" w:rsidRDefault="005D3F05">
      <w:pPr>
        <w:rPr>
          <w:rFonts w:ascii="Cambria" w:hAnsi="Cambria"/>
          <w:sz w:val="24"/>
          <w:szCs w:val="24"/>
          <w:lang w:val="ro-RO"/>
        </w:rPr>
      </w:pPr>
    </w:p>
    <w:sectPr w:rsidR="005D3F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11.25pt;height:11.25pt" o:bullet="t">
        <v:imagedata r:id="rId1" o:title="mso2262"/>
      </v:shape>
    </w:pict>
  </w:numPicBullet>
  <w:abstractNum w:abstractNumId="0" w15:restartNumberingAfterBreak="0">
    <w:nsid w:val="05DE55D6"/>
    <w:multiLevelType w:val="hybridMultilevel"/>
    <w:tmpl w:val="7DB87E1A"/>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4D20A9"/>
    <w:multiLevelType w:val="hybridMultilevel"/>
    <w:tmpl w:val="9DC87FE2"/>
    <w:lvl w:ilvl="0" w:tplc="BD90AD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2101A"/>
    <w:multiLevelType w:val="hybridMultilevel"/>
    <w:tmpl w:val="CCCC68E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2ADB5C8E"/>
    <w:multiLevelType w:val="hybridMultilevel"/>
    <w:tmpl w:val="1F486C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E6F88"/>
    <w:multiLevelType w:val="hybridMultilevel"/>
    <w:tmpl w:val="DB92231C"/>
    <w:lvl w:ilvl="0" w:tplc="F5D4776C">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5D2A4C39"/>
    <w:multiLevelType w:val="hybridMultilevel"/>
    <w:tmpl w:val="F3907CCE"/>
    <w:lvl w:ilvl="0" w:tplc="0418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A1C82"/>
    <w:multiLevelType w:val="hybridMultilevel"/>
    <w:tmpl w:val="1366972A"/>
    <w:lvl w:ilvl="0" w:tplc="04180007">
      <w:start w:val="1"/>
      <w:numFmt w:val="bullet"/>
      <w:lvlText w:val=""/>
      <w:lvlPicBulletId w:val="0"/>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67660E99"/>
    <w:multiLevelType w:val="hybridMultilevel"/>
    <w:tmpl w:val="6D54C1F6"/>
    <w:lvl w:ilvl="0" w:tplc="0418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5041712">
    <w:abstractNumId w:val="0"/>
  </w:num>
  <w:num w:numId="2" w16cid:durableId="1616909309">
    <w:abstractNumId w:val="6"/>
  </w:num>
  <w:num w:numId="3" w16cid:durableId="865171629">
    <w:abstractNumId w:val="4"/>
  </w:num>
  <w:num w:numId="4" w16cid:durableId="1014920907">
    <w:abstractNumId w:val="3"/>
  </w:num>
  <w:num w:numId="5" w16cid:durableId="2003967326">
    <w:abstractNumId w:val="1"/>
  </w:num>
  <w:num w:numId="6" w16cid:durableId="644163692">
    <w:abstractNumId w:val="7"/>
  </w:num>
  <w:num w:numId="7" w16cid:durableId="791437423">
    <w:abstractNumId w:val="2"/>
  </w:num>
  <w:num w:numId="8" w16cid:durableId="17793764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71CB"/>
    <w:rsid w:val="001E33CB"/>
    <w:rsid w:val="002519DE"/>
    <w:rsid w:val="00343DA2"/>
    <w:rsid w:val="003C48BC"/>
    <w:rsid w:val="005637CD"/>
    <w:rsid w:val="005771CB"/>
    <w:rsid w:val="005D3F05"/>
    <w:rsid w:val="006361DD"/>
    <w:rsid w:val="009F7DB6"/>
    <w:rsid w:val="00AD018C"/>
    <w:rsid w:val="00D75EE7"/>
    <w:rsid w:val="00E7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D4416C"/>
  <w15:chartTrackingRefBased/>
  <w15:docId w15:val="{06CC3288-6C21-4CC2-B073-0A131C2C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8BC"/>
    <w:pPr>
      <w:ind w:left="720"/>
      <w:contextualSpacing/>
    </w:pPr>
    <w:rPr>
      <w:lang w:val="ro-RO"/>
    </w:rPr>
  </w:style>
  <w:style w:type="paragraph" w:customStyle="1" w:styleId="spar">
    <w:name w:val="s_par"/>
    <w:basedOn w:val="Normal"/>
    <w:rsid w:val="005D3F0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5D3F05"/>
    <w:rPr>
      <w:color w:val="0000FF"/>
      <w:u w:val="single"/>
    </w:rPr>
  </w:style>
  <w:style w:type="character" w:styleId="UnresolvedMention">
    <w:name w:val="Unresolved Mention"/>
    <w:basedOn w:val="DefaultParagraphFont"/>
    <w:uiPriority w:val="99"/>
    <w:semiHidden/>
    <w:unhideWhenUsed/>
    <w:rsid w:val="00636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nexa%2023%20D-%20Declaratie%20scutire%20coplata.docx"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statistica</dc:creator>
  <cp:keywords/>
  <dc:description/>
  <cp:lastModifiedBy>statistica</cp:lastModifiedBy>
  <cp:revision>5</cp:revision>
  <dcterms:created xsi:type="dcterms:W3CDTF">2022-09-19T07:09:00Z</dcterms:created>
  <dcterms:modified xsi:type="dcterms:W3CDTF">2022-09-19T08:23:00Z</dcterms:modified>
</cp:coreProperties>
</file>